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2512695" cy="4200525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000000"/>
        </w:rPr>
        <w:t>Конструкция двери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 xml:space="preserve">Косяк - жесткая профильная открытая коробка с </w:t>
      </w:r>
      <w:proofErr w:type="spellStart"/>
      <w:r>
        <w:rPr>
          <w:rFonts w:ascii="Calibri" w:hAnsi="Calibri" w:cs="Calibri"/>
          <w:color w:val="000000"/>
        </w:rPr>
        <w:t>терморазрывом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пробко</w:t>
      </w:r>
      <w:proofErr w:type="spellEnd"/>
      <w:r>
        <w:rPr>
          <w:rFonts w:ascii="Calibri" w:hAnsi="Calibri" w:cs="Calibri"/>
          <w:color w:val="000000"/>
        </w:rPr>
        <w:t>-</w:t>
      </w:r>
      <w:proofErr w:type="gramEnd"/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вое</w:t>
      </w:r>
      <w:proofErr w:type="gramEnd"/>
      <w:r>
        <w:rPr>
          <w:rFonts w:ascii="Calibri" w:hAnsi="Calibri" w:cs="Calibri"/>
          <w:color w:val="000000"/>
        </w:rPr>
        <w:t xml:space="preserve"> дерево) глубиной 185 мм. Косяк выполнен из двух частей.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Полотно имеет увеличенную толщину - 115 мм</w:t>
      </w:r>
      <w:proofErr w:type="gramStart"/>
      <w:r>
        <w:rPr>
          <w:rFonts w:ascii="Calibri" w:hAnsi="Calibri" w:cs="Calibri"/>
          <w:color w:val="000000"/>
        </w:rPr>
        <w:t xml:space="preserve">., </w:t>
      </w:r>
      <w:proofErr w:type="gramEnd"/>
      <w:r>
        <w:rPr>
          <w:rFonts w:ascii="Calibri" w:hAnsi="Calibri" w:cs="Calibri"/>
          <w:color w:val="000000"/>
        </w:rPr>
        <w:t>усилено ребрами жест-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кости и также имеет усиление в замковой зоне.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4 контура резинового трубчатого уплотнителя по периметру полотна и </w:t>
      </w:r>
      <w:proofErr w:type="gramStart"/>
      <w:r>
        <w:rPr>
          <w:rFonts w:ascii="Calibri" w:hAnsi="Calibri" w:cs="Calibri"/>
          <w:color w:val="000000"/>
        </w:rPr>
        <w:t>ко</w:t>
      </w:r>
      <w:proofErr w:type="gramEnd"/>
      <w:r>
        <w:rPr>
          <w:rFonts w:ascii="Calibri" w:hAnsi="Calibri" w:cs="Calibri"/>
          <w:color w:val="000000"/>
        </w:rPr>
        <w:t>-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робки.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Дверь имеет три слоя полимерного покрытия (цинк, антик и лак).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Многослойное утепление полотна с двойным разрывом мостика холода.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>Впервые применен запатентованный разрыв квадрата ручки.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Наружная отделка - «</w:t>
      </w:r>
      <w:proofErr w:type="spellStart"/>
      <w:r>
        <w:rPr>
          <w:rFonts w:ascii="Calibri" w:hAnsi="Calibri" w:cs="Calibri"/>
          <w:color w:val="000000"/>
        </w:rPr>
        <w:t>Миррор</w:t>
      </w:r>
      <w:proofErr w:type="spellEnd"/>
      <w:r>
        <w:rPr>
          <w:rFonts w:ascii="Calibri" w:hAnsi="Calibri" w:cs="Calibri"/>
          <w:color w:val="000000"/>
        </w:rPr>
        <w:t xml:space="preserve">» - выполнена из </w:t>
      </w:r>
      <w:proofErr w:type="gramStart"/>
      <w:r>
        <w:rPr>
          <w:rFonts w:ascii="Calibri" w:hAnsi="Calibri" w:cs="Calibri"/>
          <w:color w:val="000000"/>
        </w:rPr>
        <w:t>нержавеющей</w:t>
      </w:r>
      <w:proofErr w:type="gramEnd"/>
      <w:r>
        <w:rPr>
          <w:rFonts w:ascii="Calibri" w:hAnsi="Calibri" w:cs="Calibri"/>
          <w:color w:val="000000"/>
        </w:rPr>
        <w:t xml:space="preserve"> зеркальной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стали в обрамлении крашенного в другой цвет металла.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Фурнитура - два </w:t>
      </w:r>
      <w:proofErr w:type="spellStart"/>
      <w:r>
        <w:rPr>
          <w:rFonts w:ascii="Calibri" w:hAnsi="Calibri" w:cs="Calibri"/>
          <w:color w:val="000000"/>
        </w:rPr>
        <w:t>сувальдных</w:t>
      </w:r>
      <w:proofErr w:type="spellEnd"/>
      <w:r>
        <w:rPr>
          <w:rFonts w:ascii="Calibri" w:hAnsi="Calibri" w:cs="Calibri"/>
          <w:color w:val="000000"/>
        </w:rPr>
        <w:t xml:space="preserve"> замка </w:t>
      </w:r>
      <w:proofErr w:type="spellStart"/>
      <w:r>
        <w:rPr>
          <w:rFonts w:ascii="Calibri" w:hAnsi="Calibri" w:cs="Calibri"/>
          <w:color w:val="000000"/>
        </w:rPr>
        <w:t>Border</w:t>
      </w:r>
      <w:proofErr w:type="spellEnd"/>
      <w:r>
        <w:rPr>
          <w:rFonts w:ascii="Calibri" w:hAnsi="Calibri" w:cs="Calibri"/>
          <w:color w:val="000000"/>
        </w:rPr>
        <w:t>, ночная задвижка, накладки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под </w:t>
      </w:r>
      <w:proofErr w:type="spellStart"/>
      <w:r>
        <w:rPr>
          <w:rFonts w:ascii="Calibri" w:hAnsi="Calibri" w:cs="Calibri"/>
          <w:color w:val="000000"/>
        </w:rPr>
        <w:t>сувальдный</w:t>
      </w:r>
      <w:proofErr w:type="spellEnd"/>
      <w:r>
        <w:rPr>
          <w:rFonts w:ascii="Calibri" w:hAnsi="Calibri" w:cs="Calibri"/>
          <w:color w:val="000000"/>
        </w:rPr>
        <w:t xml:space="preserve"> ключ с подпружиненными шторками внутри и снаружи, что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предотвращает продувание замковых шахт.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</w:rPr>
      </w:pPr>
      <w:proofErr w:type="spellStart"/>
      <w:r>
        <w:rPr>
          <w:rFonts w:ascii="Calibri-Bold" w:hAnsi="Calibri-Bold" w:cs="Calibri-Bold"/>
          <w:b/>
          <w:bCs/>
          <w:color w:val="000000"/>
        </w:rPr>
        <w:t>Терморазрыв</w:t>
      </w:r>
      <w:proofErr w:type="spellEnd"/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Внутренние металлические элементы дверного блока на 100% не сопри-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касаются с </w:t>
      </w:r>
      <w:proofErr w:type="gramStart"/>
      <w:r>
        <w:rPr>
          <w:rFonts w:ascii="Calibri" w:hAnsi="Calibri" w:cs="Calibri"/>
          <w:color w:val="000000"/>
        </w:rPr>
        <w:t>наружными</w:t>
      </w:r>
      <w:proofErr w:type="gramEnd"/>
      <w:r>
        <w:rPr>
          <w:rFonts w:ascii="Calibri" w:hAnsi="Calibri" w:cs="Calibri"/>
          <w:color w:val="000000"/>
        </w:rPr>
        <w:t xml:space="preserve"> благодаря термостатам, что предотвращает </w:t>
      </w:r>
      <w:proofErr w:type="spellStart"/>
      <w:r>
        <w:rPr>
          <w:rFonts w:ascii="Calibri" w:hAnsi="Calibri" w:cs="Calibri"/>
          <w:color w:val="000000"/>
        </w:rPr>
        <w:t>появле</w:t>
      </w:r>
      <w:proofErr w:type="spellEnd"/>
      <w:r>
        <w:rPr>
          <w:rFonts w:ascii="Calibri" w:hAnsi="Calibri" w:cs="Calibri"/>
          <w:color w:val="000000"/>
        </w:rPr>
        <w:t>-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ние</w:t>
      </w:r>
      <w:proofErr w:type="spellEnd"/>
      <w:r>
        <w:rPr>
          <w:rFonts w:ascii="Calibri" w:hAnsi="Calibri" w:cs="Calibri"/>
          <w:color w:val="000000"/>
        </w:rPr>
        <w:t xml:space="preserve"> наледи и конденсата на внутренней стороне двери.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 xml:space="preserve">Наружная отделка: </w:t>
      </w:r>
      <w:r>
        <w:rPr>
          <w:rFonts w:ascii="Calibri" w:hAnsi="Calibri" w:cs="Calibri"/>
          <w:color w:val="000000"/>
        </w:rPr>
        <w:t>Антик, Шагрень, Молоток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 xml:space="preserve">Внутренняя отделка: </w:t>
      </w:r>
      <w:r>
        <w:rPr>
          <w:rFonts w:ascii="Calibri" w:hAnsi="Calibri" w:cs="Calibri"/>
          <w:color w:val="000000"/>
        </w:rPr>
        <w:t>Панель ФЛП 16 мм. «</w:t>
      </w:r>
      <w:proofErr w:type="spellStart"/>
      <w:r>
        <w:rPr>
          <w:rFonts w:ascii="Calibri" w:hAnsi="Calibri" w:cs="Calibri"/>
          <w:color w:val="000000"/>
        </w:rPr>
        <w:t>Винорит</w:t>
      </w:r>
      <w:proofErr w:type="spellEnd"/>
      <w:r>
        <w:rPr>
          <w:rFonts w:ascii="Calibri" w:hAnsi="Calibri" w:cs="Calibri"/>
          <w:color w:val="000000"/>
        </w:rPr>
        <w:t>»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-Bold" w:hAnsi="Calibri-Bold" w:cs="Calibri-Bold"/>
          <w:b/>
          <w:bCs/>
          <w:color w:val="000000"/>
        </w:rPr>
        <w:t xml:space="preserve">Замки: </w:t>
      </w:r>
      <w:r>
        <w:rPr>
          <w:rFonts w:ascii="Calibri" w:hAnsi="Calibri" w:cs="Calibri"/>
          <w:color w:val="000000"/>
        </w:rPr>
        <w:t>Border-77740 и Border-71601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</w:pPr>
      <w:proofErr w:type="spellStart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Термо-Миррор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(зеркальная вставка) –</w:t>
      </w:r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</w:t>
      </w:r>
      <w:r w:rsidR="0092218D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35</w:t>
      </w:r>
      <w:bookmarkStart w:id="0" w:name="_GoBack"/>
      <w:bookmarkEnd w:id="0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000 </w:t>
      </w:r>
      <w:proofErr w:type="spellStart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руб</w:t>
      </w:r>
      <w:proofErr w:type="spellEnd"/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</w:t>
      </w:r>
    </w:p>
    <w:p w:rsidR="00EB4A94" w:rsidRDefault="00EB4A94" w:rsidP="00EB4A94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</w:pPr>
      <w:proofErr w:type="spellStart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Термо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-Техно (вставки от П</w:t>
      </w:r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Р</w:t>
      </w:r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-1Т) –</w:t>
      </w:r>
      <w:r w:rsidR="0092218D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31</w:t>
      </w:r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000 руб.</w:t>
      </w:r>
    </w:p>
    <w:p w:rsidR="009B5642" w:rsidRDefault="00EB4A94" w:rsidP="00EB4A94">
      <w:proofErr w:type="spellStart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Термо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(выгиб от Персоны-1) –</w:t>
      </w:r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</w:t>
      </w:r>
      <w:r w:rsidR="0092218D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30</w:t>
      </w:r>
      <w:r w:rsidR="00350263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000</w:t>
      </w:r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</w:t>
      </w:r>
      <w:r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>руб.</w:t>
      </w:r>
      <w:r w:rsidR="004B34C4">
        <w:rPr>
          <w:rFonts w:ascii="Calibri-BoldItalic" w:hAnsi="Calibri-BoldItalic" w:cs="Calibri-BoldItalic"/>
          <w:b/>
          <w:bCs/>
          <w:i/>
          <w:iCs/>
          <w:color w:val="C10000"/>
          <w:sz w:val="40"/>
          <w:szCs w:val="40"/>
        </w:rPr>
        <w:t xml:space="preserve"> </w:t>
      </w:r>
    </w:p>
    <w:sectPr w:rsidR="009B5642" w:rsidSect="00EB4A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4A94"/>
    <w:rsid w:val="000441B1"/>
    <w:rsid w:val="00350263"/>
    <w:rsid w:val="004B34C4"/>
    <w:rsid w:val="0092218D"/>
    <w:rsid w:val="009B5642"/>
    <w:rsid w:val="00E51E97"/>
    <w:rsid w:val="00EB4A94"/>
    <w:rsid w:val="00ED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</dc:creator>
  <cp:lastModifiedBy>Олег</cp:lastModifiedBy>
  <cp:revision>6</cp:revision>
  <cp:lastPrinted>2017-01-27T11:20:00Z</cp:lastPrinted>
  <dcterms:created xsi:type="dcterms:W3CDTF">2017-01-27T10:59:00Z</dcterms:created>
  <dcterms:modified xsi:type="dcterms:W3CDTF">2018-05-02T10:25:00Z</dcterms:modified>
</cp:coreProperties>
</file>