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7337" w:rsidRPr="00080964" w:rsidRDefault="003C7337" w:rsidP="003C7337">
      <w:pPr>
        <w:tabs>
          <w:tab w:val="left" w:pos="1290"/>
        </w:tabs>
        <w:ind w:firstLine="450"/>
        <w:jc w:val="center"/>
        <w:rPr>
          <w:b/>
          <w:sz w:val="32"/>
          <w:szCs w:val="32"/>
          <w:lang w:val="ru-RU"/>
        </w:rPr>
      </w:pPr>
      <w:r w:rsidRPr="00080964">
        <w:rPr>
          <w:b/>
          <w:sz w:val="32"/>
          <w:szCs w:val="32"/>
          <w:lang w:val="ru-RU"/>
        </w:rPr>
        <w:t xml:space="preserve">Инструкция по использованию </w:t>
      </w:r>
      <w:r w:rsidRPr="00080964">
        <w:rPr>
          <w:b/>
          <w:sz w:val="32"/>
          <w:szCs w:val="32"/>
        </w:rPr>
        <w:t>WiFi</w:t>
      </w:r>
      <w:r w:rsidRPr="00080964">
        <w:rPr>
          <w:b/>
          <w:sz w:val="32"/>
          <w:szCs w:val="32"/>
          <w:lang w:val="ru-RU"/>
        </w:rPr>
        <w:t xml:space="preserve"> моста </w:t>
      </w:r>
      <w:r w:rsidRPr="00080964">
        <w:rPr>
          <w:b/>
          <w:sz w:val="32"/>
          <w:szCs w:val="32"/>
        </w:rPr>
        <w:t>MOTOROLLA</w:t>
      </w:r>
      <w:r w:rsidR="006A296C">
        <w:rPr>
          <w:b/>
          <w:sz w:val="32"/>
          <w:szCs w:val="32"/>
          <w:lang w:val="ru-RU"/>
        </w:rPr>
        <w:t xml:space="preserve"> </w:t>
      </w:r>
      <w:r w:rsidRPr="00080964">
        <w:rPr>
          <w:b/>
          <w:sz w:val="32"/>
          <w:szCs w:val="32"/>
        </w:rPr>
        <w:t>VAP</w:t>
      </w:r>
      <w:r w:rsidRPr="00080964">
        <w:rPr>
          <w:b/>
          <w:sz w:val="32"/>
          <w:szCs w:val="32"/>
          <w:lang w:val="ru-RU"/>
        </w:rPr>
        <w:t>2400.</w:t>
      </w:r>
    </w:p>
    <w:p w:rsidR="003C7337" w:rsidRPr="00080964" w:rsidRDefault="003C7337" w:rsidP="003C7337">
      <w:pPr>
        <w:pStyle w:val="a3"/>
        <w:numPr>
          <w:ilvl w:val="0"/>
          <w:numId w:val="1"/>
        </w:numPr>
        <w:tabs>
          <w:tab w:val="left" w:pos="1290"/>
        </w:tabs>
        <w:ind w:firstLine="450"/>
        <w:rPr>
          <w:b/>
          <w:sz w:val="24"/>
          <w:szCs w:val="24"/>
        </w:rPr>
      </w:pPr>
      <w:r w:rsidRPr="00080964">
        <w:rPr>
          <w:b/>
          <w:sz w:val="24"/>
          <w:szCs w:val="24"/>
          <w:lang w:val="ru-RU"/>
        </w:rPr>
        <w:t xml:space="preserve">Использование </w:t>
      </w:r>
      <w:r w:rsidR="00766505" w:rsidRPr="00080964">
        <w:rPr>
          <w:b/>
          <w:sz w:val="24"/>
          <w:szCs w:val="24"/>
          <w:lang w:val="ru-RU"/>
        </w:rPr>
        <w:t>пары</w:t>
      </w:r>
      <w:r w:rsidRPr="00080964">
        <w:rPr>
          <w:b/>
          <w:sz w:val="24"/>
          <w:szCs w:val="24"/>
          <w:lang w:val="ru-RU"/>
        </w:rPr>
        <w:t xml:space="preserve"> устройст</w:t>
      </w:r>
      <w:r w:rsidR="00EA7CD5">
        <w:rPr>
          <w:b/>
          <w:sz w:val="24"/>
          <w:szCs w:val="24"/>
          <w:lang w:val="ru-RU"/>
        </w:rPr>
        <w:t>в</w:t>
      </w:r>
    </w:p>
    <w:p w:rsidR="003C7337" w:rsidRDefault="009D4E60" w:rsidP="003C7337">
      <w:pPr>
        <w:tabs>
          <w:tab w:val="left" w:pos="1290"/>
        </w:tabs>
        <w:ind w:firstLine="450"/>
        <w:rPr>
          <w:sz w:val="24"/>
          <w:szCs w:val="24"/>
          <w:lang w:val="ru-RU"/>
        </w:rPr>
      </w:pPr>
      <w:r>
        <w:object w:dxaOrig="14346" w:dyaOrig="100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84.5pt;height:322.5pt" o:ole="">
            <v:imagedata r:id="rId8" o:title=""/>
          </v:shape>
          <o:OLEObject Type="Embed" ProgID="Visio.Drawing.11" ShapeID="_x0000_i1027" DrawAspect="Content" ObjectID="_1421484155" r:id="rId9"/>
        </w:object>
      </w:r>
    </w:p>
    <w:p w:rsidR="003C7337" w:rsidRDefault="003C7337" w:rsidP="003C7337">
      <w:pPr>
        <w:ind w:firstLine="45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Пара устройтв может использоваться для предоставления доступа к одной из услуг </w:t>
      </w:r>
      <w:r>
        <w:rPr>
          <w:sz w:val="24"/>
          <w:szCs w:val="24"/>
        </w:rPr>
        <w:t>INTERNET</w:t>
      </w:r>
      <w:r w:rsidRPr="003C7337">
        <w:rPr>
          <w:sz w:val="24"/>
          <w:szCs w:val="24"/>
          <w:lang w:val="ru-RU"/>
        </w:rPr>
        <w:t xml:space="preserve">, </w:t>
      </w:r>
      <w:r>
        <w:rPr>
          <w:sz w:val="24"/>
          <w:szCs w:val="24"/>
        </w:rPr>
        <w:t>IPTV</w:t>
      </w:r>
      <w:r w:rsidRPr="003C7337">
        <w:rPr>
          <w:sz w:val="24"/>
          <w:szCs w:val="24"/>
          <w:lang w:val="ru-RU"/>
        </w:rPr>
        <w:t xml:space="preserve">, </w:t>
      </w:r>
      <w:r>
        <w:rPr>
          <w:sz w:val="24"/>
          <w:szCs w:val="24"/>
        </w:rPr>
        <w:t>VOIP</w:t>
      </w:r>
      <w:r w:rsidRPr="003C7337">
        <w:rPr>
          <w:sz w:val="24"/>
          <w:szCs w:val="24"/>
          <w:lang w:val="ru-RU"/>
        </w:rPr>
        <w:t>.</w:t>
      </w:r>
    </w:p>
    <w:p w:rsidR="004B75E5" w:rsidRPr="00006BBE" w:rsidRDefault="004B75E5" w:rsidP="003C7337">
      <w:pPr>
        <w:ind w:firstLine="45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Подключить к паре устройств электропитание, при одновременном включении связь между устройствами установиться автоматически, иначе после включения на  тыльной стороне обоих устройст нажать и отпустить кнопку </w:t>
      </w:r>
      <w:r>
        <w:rPr>
          <w:sz w:val="24"/>
          <w:szCs w:val="24"/>
        </w:rPr>
        <w:t>WPS</w:t>
      </w:r>
      <w:r w:rsidRPr="004B75E5">
        <w:rPr>
          <w:sz w:val="24"/>
          <w:szCs w:val="24"/>
          <w:lang w:val="ru-RU"/>
        </w:rPr>
        <w:t xml:space="preserve">. </w:t>
      </w:r>
      <w:r>
        <w:rPr>
          <w:sz w:val="24"/>
          <w:szCs w:val="24"/>
          <w:lang w:val="ru-RU"/>
        </w:rPr>
        <w:t>В результате на обоих устройст</w:t>
      </w:r>
      <w:r w:rsidR="006A296C">
        <w:rPr>
          <w:sz w:val="24"/>
          <w:szCs w:val="24"/>
          <w:lang w:val="ru-RU"/>
        </w:rPr>
        <w:t>в</w:t>
      </w:r>
      <w:r>
        <w:rPr>
          <w:sz w:val="24"/>
          <w:szCs w:val="24"/>
          <w:lang w:val="ru-RU"/>
        </w:rPr>
        <w:t xml:space="preserve">ах должен загореться зеленый индикатор </w:t>
      </w:r>
      <w:r>
        <w:rPr>
          <w:sz w:val="24"/>
          <w:szCs w:val="24"/>
        </w:rPr>
        <w:t>wifi</w:t>
      </w:r>
      <w:r w:rsidR="00EA7CD5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 xml:space="preserve">сети </w:t>
      </w: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438150" cy="377658"/>
            <wp:effectExtent l="0" t="762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reless-ico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V="1">
                      <a:off x="0" y="0"/>
                      <a:ext cx="449599" cy="387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6BBE">
        <w:rPr>
          <w:sz w:val="24"/>
          <w:szCs w:val="24"/>
          <w:lang w:val="ru-RU"/>
        </w:rPr>
        <w:t xml:space="preserve">, на </w:t>
      </w:r>
      <w:r w:rsidR="004E1815">
        <w:rPr>
          <w:sz w:val="24"/>
          <w:szCs w:val="24"/>
          <w:lang w:val="ru-RU"/>
        </w:rPr>
        <w:t>устройстве,</w:t>
      </w:r>
      <w:r w:rsidR="00006BBE">
        <w:rPr>
          <w:sz w:val="24"/>
          <w:szCs w:val="24"/>
          <w:lang w:val="ru-RU"/>
        </w:rPr>
        <w:t xml:space="preserve"> подключенном к шлюзу (коммутатору или модему) загорится зеленый индикатор состояни</w:t>
      </w:r>
      <w:r w:rsidR="004E1815">
        <w:rPr>
          <w:sz w:val="24"/>
          <w:szCs w:val="24"/>
          <w:lang w:val="ru-RU"/>
        </w:rPr>
        <w:t>и (</w:t>
      </w:r>
      <w:r w:rsidR="00006BBE">
        <w:rPr>
          <w:sz w:val="24"/>
          <w:szCs w:val="24"/>
          <w:lang w:val="ru-RU"/>
        </w:rPr>
        <w:t>зеленая точка на лицевой панели)</w:t>
      </w:r>
      <w:r w:rsidR="004E1815">
        <w:rPr>
          <w:sz w:val="24"/>
          <w:szCs w:val="24"/>
          <w:lang w:val="ru-RU"/>
        </w:rPr>
        <w:t>,</w:t>
      </w:r>
      <w:r w:rsidR="00006BBE">
        <w:rPr>
          <w:sz w:val="24"/>
          <w:szCs w:val="24"/>
          <w:lang w:val="ru-RU"/>
        </w:rPr>
        <w:t xml:space="preserve"> а на другом устройстве индикатор состояния так и останется гореть красным цветом.</w:t>
      </w:r>
    </w:p>
    <w:p w:rsidR="004B75E5" w:rsidRPr="00006BBE" w:rsidRDefault="004B75E5" w:rsidP="003C7337">
      <w:pPr>
        <w:ind w:firstLine="450"/>
        <w:rPr>
          <w:sz w:val="24"/>
          <w:szCs w:val="24"/>
          <w:lang w:val="ru-RU"/>
        </w:rPr>
      </w:pPr>
    </w:p>
    <w:p w:rsidR="004B75E5" w:rsidRPr="00006BBE" w:rsidRDefault="004B75E5">
      <w:pPr>
        <w:rPr>
          <w:sz w:val="24"/>
          <w:szCs w:val="24"/>
          <w:lang w:val="ru-RU"/>
        </w:rPr>
      </w:pPr>
      <w:r w:rsidRPr="00006BBE">
        <w:rPr>
          <w:sz w:val="24"/>
          <w:szCs w:val="24"/>
          <w:lang w:val="ru-RU"/>
        </w:rPr>
        <w:br w:type="page"/>
      </w:r>
    </w:p>
    <w:p w:rsidR="00766505" w:rsidRDefault="00766505" w:rsidP="00766505">
      <w:pPr>
        <w:rPr>
          <w:lang w:val="ru-RU"/>
        </w:rPr>
      </w:pPr>
      <w:r>
        <w:object w:dxaOrig="13729" w:dyaOrig="11609">
          <v:shape id="_x0000_i1025" type="#_x0000_t75" style="width:524.25pt;height:443.25pt" o:ole="">
            <v:imagedata r:id="rId11" o:title=""/>
          </v:shape>
          <o:OLEObject Type="Embed" ProgID="Visio.Drawing.11" ShapeID="_x0000_i1025" DrawAspect="Content" ObjectID="_1421484156" r:id="rId12"/>
        </w:object>
      </w:r>
    </w:p>
    <w:p w:rsidR="00006BBE" w:rsidRPr="00006BBE" w:rsidRDefault="00006BBE" w:rsidP="00006BBE">
      <w:pPr>
        <w:ind w:firstLine="45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Подключить все </w:t>
      </w:r>
      <w:r w:rsidR="004E1815">
        <w:rPr>
          <w:sz w:val="24"/>
          <w:szCs w:val="24"/>
          <w:lang w:val="ru-RU"/>
        </w:rPr>
        <w:t>устройства к</w:t>
      </w:r>
      <w:r>
        <w:rPr>
          <w:sz w:val="24"/>
          <w:szCs w:val="24"/>
          <w:lang w:val="ru-RU"/>
        </w:rPr>
        <w:t xml:space="preserve"> сети  электропитания, при одновременном включении связь между устройствами установиться автоматически, иначе после включения  связь между устройствами нужно будет устанавливать нажатием  кнопки </w:t>
      </w:r>
      <w:r>
        <w:rPr>
          <w:sz w:val="24"/>
          <w:szCs w:val="24"/>
        </w:rPr>
        <w:t>WPS</w:t>
      </w:r>
      <w:r w:rsidR="004E1815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 xml:space="preserve">на  тыльной стороне </w:t>
      </w:r>
      <w:r w:rsidR="004E1815">
        <w:rPr>
          <w:sz w:val="24"/>
          <w:szCs w:val="24"/>
          <w:lang w:val="ru-RU"/>
        </w:rPr>
        <w:t>устройств</w:t>
      </w:r>
      <w:r w:rsidRPr="00006BBE">
        <w:rPr>
          <w:sz w:val="24"/>
          <w:szCs w:val="24"/>
          <w:lang w:val="ru-RU"/>
        </w:rPr>
        <w:t xml:space="preserve">. </w:t>
      </w:r>
      <w:r>
        <w:rPr>
          <w:sz w:val="24"/>
          <w:szCs w:val="24"/>
          <w:lang w:val="ru-RU"/>
        </w:rPr>
        <w:t>При количестве устройств больше чем 2, связь между устройсвами необходимо устанавливать парами</w:t>
      </w:r>
      <w:r w:rsidR="004C0527">
        <w:rPr>
          <w:sz w:val="24"/>
          <w:szCs w:val="24"/>
          <w:lang w:val="ru-RU"/>
        </w:rPr>
        <w:t>(рисунок ниже)</w:t>
      </w:r>
      <w:r>
        <w:rPr>
          <w:sz w:val="24"/>
          <w:szCs w:val="24"/>
          <w:lang w:val="ru-RU"/>
        </w:rPr>
        <w:t xml:space="preserve">, причем в паре одно устройство  всегда подключено к шлюзу( коммутатору или модему) . В результате на всех  </w:t>
      </w:r>
      <w:r w:rsidR="004E1815">
        <w:rPr>
          <w:sz w:val="24"/>
          <w:szCs w:val="24"/>
          <w:lang w:val="ru-RU"/>
        </w:rPr>
        <w:t>устройствах</w:t>
      </w:r>
      <w:r>
        <w:rPr>
          <w:sz w:val="24"/>
          <w:szCs w:val="24"/>
          <w:lang w:val="ru-RU"/>
        </w:rPr>
        <w:t xml:space="preserve"> должен загореться зеленый индикатор </w:t>
      </w:r>
      <w:r>
        <w:rPr>
          <w:sz w:val="24"/>
          <w:szCs w:val="24"/>
        </w:rPr>
        <w:t>wifi</w:t>
      </w:r>
      <w:r w:rsidR="006A296C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 xml:space="preserve">сети </w:t>
      </w: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438150" cy="377658"/>
            <wp:effectExtent l="0" t="762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reless-ico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V="1">
                      <a:off x="0" y="0"/>
                      <a:ext cx="449599" cy="387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ru-RU"/>
        </w:rPr>
        <w:t>, на устройстве подключенном к шлюзу (коммутатору или модему) загорится зеленый индикатор состоянии(зеленая точка на лицевой панели) , а на остальных устройствах индикатор состояния так и останется гореть красным цветом.</w:t>
      </w:r>
    </w:p>
    <w:p w:rsidR="005632DA" w:rsidRDefault="00016107" w:rsidP="004C0527">
      <w:pPr>
        <w:rPr>
          <w:sz w:val="24"/>
          <w:szCs w:val="24"/>
          <w:lang w:val="ru-RU"/>
        </w:rPr>
      </w:pPr>
      <w:r w:rsidRPr="00016107">
        <w:rPr>
          <w:noProof/>
        </w:rPr>
        <w:lastRenderedPageBreak/>
        <w:pict>
          <v:oval id="Oval 5" o:spid="_x0000_s1026" style="position:absolute;margin-left:205.35pt;margin-top:152.55pt;width:197.4pt;height:117.2pt;rotation:-7919881fd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" filled="f" strokecolor="#00b050" strokeweight="2pt"/>
        </w:pict>
      </w:r>
      <w:r w:rsidRPr="00016107">
        <w:rPr>
          <w:noProof/>
        </w:rPr>
        <w:pict>
          <v:oval id="Oval 4" o:spid="_x0000_s1029" style="position:absolute;margin-left:162.35pt;margin-top:168.65pt;width:197.4pt;height:117.2pt;rotation:-90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" filled="f" strokecolor="#f79646 [3209]" strokeweight="2pt"/>
        </w:pict>
      </w:r>
      <w:r w:rsidRPr="00016107">
        <w:rPr>
          <w:noProof/>
        </w:rPr>
        <w:pict>
          <v:oval id="Oval 3" o:spid="_x0000_s1028" style="position:absolute;margin-left:124.15pt;margin-top:147.65pt;width:197.4pt;height:117.2pt;rotation:-3241752fd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" filled="f" strokecolor="red" strokeweight="2pt"/>
        </w:pict>
      </w:r>
      <w:r w:rsidR="004C0527">
        <w:object w:dxaOrig="13729" w:dyaOrig="11609">
          <v:shape id="_x0000_i1026" type="#_x0000_t75" style="width:524.25pt;height:443.25pt" o:ole="">
            <v:imagedata r:id="rId11" o:title=""/>
          </v:shape>
          <o:OLEObject Type="Embed" ProgID="Visio.Drawing.11" ShapeID="_x0000_i1026" DrawAspect="Content" ObjectID="_1421484157" r:id="rId13"/>
        </w:object>
      </w:r>
    </w:p>
    <w:p w:rsidR="00EA7CD5" w:rsidRPr="003C7337" w:rsidRDefault="005632DA" w:rsidP="00EA7CD5">
      <w:pPr>
        <w:tabs>
          <w:tab w:val="left" w:pos="1290"/>
        </w:tabs>
        <w:ind w:firstLine="45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Тестировалось одновременно подключение максимум четырех устройст. При больш</w:t>
      </w:r>
      <w:r w:rsidR="00ED1F04">
        <w:rPr>
          <w:sz w:val="24"/>
          <w:szCs w:val="24"/>
          <w:lang w:val="ru-RU"/>
        </w:rPr>
        <w:t>о</w:t>
      </w:r>
      <w:r>
        <w:rPr>
          <w:sz w:val="24"/>
          <w:szCs w:val="24"/>
          <w:lang w:val="ru-RU"/>
        </w:rPr>
        <w:t xml:space="preserve">м количестве одновременно подключенных устройств </w:t>
      </w:r>
      <w:r w:rsidR="00ED1F04">
        <w:rPr>
          <w:sz w:val="24"/>
          <w:szCs w:val="24"/>
          <w:lang w:val="ru-RU"/>
        </w:rPr>
        <w:t xml:space="preserve">высокое </w:t>
      </w:r>
      <w:r w:rsidR="006A296C">
        <w:rPr>
          <w:sz w:val="24"/>
          <w:szCs w:val="24"/>
          <w:lang w:val="ru-RU"/>
        </w:rPr>
        <w:t>качество изображения при просмотре</w:t>
      </w:r>
      <w:r w:rsidR="00ED1F04">
        <w:rPr>
          <w:sz w:val="24"/>
          <w:szCs w:val="24"/>
          <w:lang w:val="ru-RU"/>
        </w:rPr>
        <w:t xml:space="preserve"> </w:t>
      </w:r>
      <w:r w:rsidR="00ED1F04">
        <w:rPr>
          <w:sz w:val="24"/>
          <w:szCs w:val="24"/>
        </w:rPr>
        <w:t>HD</w:t>
      </w:r>
      <w:r w:rsidR="00ED1F04">
        <w:rPr>
          <w:sz w:val="24"/>
          <w:szCs w:val="24"/>
          <w:lang w:val="ru-RU"/>
        </w:rPr>
        <w:t xml:space="preserve"> каналов не гарантируется</w:t>
      </w:r>
      <w:r>
        <w:rPr>
          <w:sz w:val="24"/>
          <w:szCs w:val="24"/>
          <w:lang w:val="ru-RU"/>
        </w:rPr>
        <w:t>.</w:t>
      </w:r>
      <w:bookmarkStart w:id="0" w:name="_GoBack"/>
      <w:bookmarkEnd w:id="0"/>
      <w:r w:rsidR="00EA7CD5">
        <w:rPr>
          <w:sz w:val="24"/>
          <w:szCs w:val="24"/>
          <w:lang w:val="ru-RU"/>
        </w:rPr>
        <w:t xml:space="preserve"> Качество предоставления услуг без предварительных измерений не гарантируется.</w:t>
      </w:r>
    </w:p>
    <w:p w:rsidR="00766505" w:rsidRDefault="00766505" w:rsidP="005632DA">
      <w:pPr>
        <w:tabs>
          <w:tab w:val="left" w:pos="6330"/>
        </w:tabs>
        <w:ind w:firstLine="450"/>
        <w:rPr>
          <w:sz w:val="24"/>
          <w:szCs w:val="24"/>
          <w:lang w:val="ru-RU"/>
        </w:rPr>
      </w:pPr>
    </w:p>
    <w:p w:rsidR="006A296C" w:rsidRDefault="006A296C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</w:p>
    <w:p w:rsidR="006A296C" w:rsidRDefault="006A296C" w:rsidP="006A296C">
      <w:pPr>
        <w:tabs>
          <w:tab w:val="left" w:pos="6330"/>
        </w:tabs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lastRenderedPageBreak/>
        <w:t>Фото устройства, подключенного к шлюзу (коммутатору или модему), ниже</w:t>
      </w:r>
    </w:p>
    <w:p w:rsidR="006A296C" w:rsidRDefault="006A296C" w:rsidP="005632DA">
      <w:pPr>
        <w:tabs>
          <w:tab w:val="left" w:pos="6330"/>
        </w:tabs>
        <w:ind w:firstLine="450"/>
        <w:rPr>
          <w:sz w:val="24"/>
          <w:szCs w:val="24"/>
          <w:lang w:val="ru-RU"/>
        </w:rPr>
      </w:pPr>
      <w:r w:rsidRPr="006A296C"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5924550" cy="7896225"/>
            <wp:effectExtent l="19050" t="0" r="0" b="0"/>
            <wp:docPr id="7" name="Рисунок 4" descr="C:\Documents and Settings\dmk\Рабочий стол\01022013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dmk\Рабочий стол\0102201314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89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96C" w:rsidRDefault="006A296C" w:rsidP="005632DA">
      <w:pPr>
        <w:tabs>
          <w:tab w:val="left" w:pos="6330"/>
        </w:tabs>
        <w:ind w:firstLine="450"/>
        <w:rPr>
          <w:sz w:val="24"/>
          <w:szCs w:val="24"/>
          <w:lang w:val="ru-RU"/>
        </w:rPr>
      </w:pPr>
      <w:r w:rsidRPr="006A296C"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924550" cy="7896225"/>
            <wp:effectExtent l="19050" t="0" r="0" b="0"/>
            <wp:docPr id="5" name="Рисунок 6" descr="C:\Documents and Settings\dmk\Рабочий стол\01022013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dmk\Рабочий стол\0102201314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89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96C" w:rsidRDefault="006A296C" w:rsidP="005632DA">
      <w:pPr>
        <w:tabs>
          <w:tab w:val="left" w:pos="6330"/>
        </w:tabs>
        <w:ind w:firstLine="450"/>
        <w:rPr>
          <w:sz w:val="24"/>
          <w:szCs w:val="24"/>
          <w:lang w:val="ru-RU"/>
        </w:rPr>
      </w:pPr>
    </w:p>
    <w:p w:rsidR="006A296C" w:rsidRPr="005632DA" w:rsidRDefault="006A296C" w:rsidP="005632DA">
      <w:pPr>
        <w:tabs>
          <w:tab w:val="left" w:pos="6330"/>
        </w:tabs>
        <w:ind w:firstLine="450"/>
        <w:rPr>
          <w:sz w:val="24"/>
          <w:szCs w:val="24"/>
          <w:lang w:val="ru-RU"/>
        </w:rPr>
      </w:pPr>
    </w:p>
    <w:sectPr w:rsidR="006A296C" w:rsidRPr="005632DA" w:rsidSect="006A296C">
      <w:pgSz w:w="12240" w:h="15840"/>
      <w:pgMar w:top="1134" w:right="850" w:bottom="709" w:left="9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2A3E" w:rsidRDefault="00FF2A3E" w:rsidP="006A296C">
      <w:pPr>
        <w:spacing w:after="0" w:line="240" w:lineRule="auto"/>
      </w:pPr>
      <w:r>
        <w:separator/>
      </w:r>
    </w:p>
  </w:endnote>
  <w:endnote w:type="continuationSeparator" w:id="1">
    <w:p w:rsidR="00FF2A3E" w:rsidRDefault="00FF2A3E" w:rsidP="006A29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2A3E" w:rsidRDefault="00FF2A3E" w:rsidP="006A296C">
      <w:pPr>
        <w:spacing w:after="0" w:line="240" w:lineRule="auto"/>
      </w:pPr>
      <w:r>
        <w:separator/>
      </w:r>
    </w:p>
  </w:footnote>
  <w:footnote w:type="continuationSeparator" w:id="1">
    <w:p w:rsidR="00FF2A3E" w:rsidRDefault="00FF2A3E" w:rsidP="006A29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D8411E"/>
    <w:multiLevelType w:val="hybridMultilevel"/>
    <w:tmpl w:val="930EFD8A"/>
    <w:lvl w:ilvl="0" w:tplc="F5541DFC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C7337"/>
    <w:rsid w:val="00006BBE"/>
    <w:rsid w:val="00016107"/>
    <w:rsid w:val="00080964"/>
    <w:rsid w:val="00352564"/>
    <w:rsid w:val="003C7337"/>
    <w:rsid w:val="004B75E5"/>
    <w:rsid w:val="004C0527"/>
    <w:rsid w:val="004E1815"/>
    <w:rsid w:val="005632DA"/>
    <w:rsid w:val="006A296C"/>
    <w:rsid w:val="00766505"/>
    <w:rsid w:val="009D4E60"/>
    <w:rsid w:val="00D140C8"/>
    <w:rsid w:val="00EA7CD5"/>
    <w:rsid w:val="00ED1F04"/>
    <w:rsid w:val="00FF2A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0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733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B7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75E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6A29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A296C"/>
  </w:style>
  <w:style w:type="paragraph" w:styleId="a8">
    <w:name w:val="footer"/>
    <w:basedOn w:val="a"/>
    <w:link w:val="a9"/>
    <w:uiPriority w:val="99"/>
    <w:semiHidden/>
    <w:unhideWhenUsed/>
    <w:rsid w:val="006A29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A29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C733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7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5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506487-3169-4D80-B141-CCDDBDC362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5</Pages>
  <Words>283</Words>
  <Characters>1617</Characters>
  <Application>Microsoft Office Word</Application>
  <DocSecurity>0</DocSecurity>
  <Lines>13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1897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z1056123</dc:creator>
  <cp:keywords/>
  <dc:description/>
  <cp:lastModifiedBy>Admin</cp:lastModifiedBy>
  <cp:revision>2</cp:revision>
  <cp:lastPrinted>2013-02-01T12:35:00Z</cp:lastPrinted>
  <dcterms:created xsi:type="dcterms:W3CDTF">2013-02-04T07:56:00Z</dcterms:created>
  <dcterms:modified xsi:type="dcterms:W3CDTF">2013-02-04T07:56:00Z</dcterms:modified>
</cp:coreProperties>
</file>