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30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30"/>
          <w:shd w:fill="auto" w:val="clear"/>
        </w:rPr>
        <w:t xml:space="preserve">УВЕДОМЛЕНИЕ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28"/>
          <w:shd w:fill="auto" w:val="clear"/>
        </w:rPr>
        <w:t xml:space="preserve">о  результатах собрания 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24"/>
          <w:shd w:fill="auto" w:val="clear"/>
        </w:rPr>
        <w:t xml:space="preserve">собственников помещений  в многоквартирном доме, проводимого 28 июля 2014г. 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30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26282F"/>
          <w:spacing w:val="0"/>
          <w:position w:val="0"/>
          <w:sz w:val="30"/>
          <w:u w:val="single"/>
          <w:shd w:fill="auto" w:val="clear"/>
        </w:rPr>
        <w:t xml:space="preserve">по адресу: г.Нижний Новгород, ул.Тимирязева, д.3, корпус 2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2"/>
          <w:shd w:fill="auto" w:val="clear"/>
        </w:rPr>
        <w:t xml:space="preserve">УВАЖАЕМЫЕ СОБСТВЕННИКИ!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Я,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Илюшин Алексей Геннадьевич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собственник кв.342 – инициатор собрания, уведомляю вас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об отзыве инициативы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по дальнейшему проведению собрания с формулировкой  вопросов, поставленных на голосование  на общем собрании  28.07.2014г.,  по следующим причинам: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Собрание, организацию которого взяла на себя УО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Сокольники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было проведено  с нарушением  законных процедур, а именно:</w:t>
      </w:r>
    </w:p>
    <w:p>
      <w:pPr>
        <w:numPr>
          <w:ilvl w:val="0"/>
          <w:numId w:val="3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 проводилась регистрация  участников очного собрания, что не позволило определить наличие кворума;</w:t>
      </w:r>
    </w:p>
    <w:p>
      <w:pPr>
        <w:numPr>
          <w:ilvl w:val="0"/>
          <w:numId w:val="3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решения собственников принимались до начала очного собрания;</w:t>
      </w:r>
    </w:p>
    <w:p>
      <w:pPr>
        <w:numPr>
          <w:ilvl w:val="0"/>
          <w:numId w:val="3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подписи собственников, подтверждающие лишь факт получения уведомления о собрании, были подложены под заголовок об участии в собрании;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 обсуждении  вопросов, связанных с изменением способа управления домом,  выявился ряд существенных обстоятельств:</w:t>
      </w:r>
    </w:p>
    <w:p>
      <w:pPr>
        <w:numPr>
          <w:ilvl w:val="0"/>
          <w:numId w:val="5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 соблюдены сроки и порядок уведомления об изменении способа управления МКД;</w:t>
      </w:r>
    </w:p>
    <w:p>
      <w:pPr>
        <w:numPr>
          <w:ilvl w:val="0"/>
          <w:numId w:val="5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УО в ходе подготовки к собранию не предоставила для широкого ознакомления проект нового договора между УО и собственниками; </w:t>
      </w:r>
    </w:p>
    <w:p>
      <w:pPr>
        <w:numPr>
          <w:ilvl w:val="0"/>
          <w:numId w:val="5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отсутствуют  проекты договоров между РСО и собственником;</w:t>
      </w:r>
    </w:p>
    <w:p>
      <w:pPr>
        <w:numPr>
          <w:ilvl w:val="0"/>
          <w:numId w:val="5"/>
        </w:numPr>
        <w:tabs>
          <w:tab w:val="left" w:pos="1418" w:leader="none"/>
        </w:tabs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 непосредственном управлении МКД Управляющая Организация освобождается от управленческих функций в части предоставления коммунальных ресурсов, при этом размер платы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 содержание..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нам оставляют прежним, без постатейной расшифровки  расходования освобождающихся,  в этом случае, средств;</w:t>
      </w:r>
    </w:p>
    <w:p>
      <w:pPr>
        <w:numPr>
          <w:ilvl w:val="0"/>
          <w:numId w:val="5"/>
        </w:numPr>
        <w:suppressAutoHyphens w:val="true"/>
        <w:spacing w:before="0" w:after="0" w:line="240"/>
        <w:ind w:right="0" w:left="126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заключение нового договора с УО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Сокольники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полностью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обнуляет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прежний договор, по исполнению которого Сокольники не отчитались перед собственниками.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На основании вышеизложенного считаю необходимым: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Признать данное собрание не легитимным.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Предложить  собственникам организовать новое собрание, с учетом всех изложенных обстоятельств.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Рекомендовать  УО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Сокольники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для реализации своих прав, соблюсти   все процедуры, в т.ч. с учетом  замечаний собственников.</w:t>
      </w: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29.07.2017.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Инициатор собрания Илюшин А.Г.  ____________________________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num w:numId="3">
    <w:abstractNumId w:val="6"/>
  </w:num>
  <w:num w:numId="5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